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F4340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9E08C7" w:rsidRDefault="00630217" w:rsidP="00F4340D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F4340D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E4115A" w:rsidRDefault="00FA39D3" w:rsidP="00F4340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4115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08C7">
        <w:rPr>
          <w:rFonts w:ascii="Times New Roman" w:hAnsi="Times New Roman" w:cs="Times New Roman"/>
          <w:sz w:val="28"/>
          <w:szCs w:val="28"/>
        </w:rPr>
        <w:t>.</w:t>
      </w:r>
      <w:r w:rsidR="001C3EFF">
        <w:rPr>
          <w:rFonts w:ascii="Times New Roman" w:hAnsi="Times New Roman" w:cs="Times New Roman"/>
          <w:sz w:val="28"/>
          <w:szCs w:val="28"/>
        </w:rPr>
        <w:t>202</w:t>
      </w:r>
      <w:r w:rsidR="00F4340D">
        <w:rPr>
          <w:rFonts w:ascii="Times New Roman" w:hAnsi="Times New Roman" w:cs="Times New Roman"/>
          <w:sz w:val="28"/>
          <w:szCs w:val="28"/>
        </w:rPr>
        <w:t>2</w:t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11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30217" w:rsidRDefault="00630217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>1.</w:t>
      </w:r>
      <w:r w:rsidRPr="00FA39D3">
        <w:rPr>
          <w:rFonts w:ascii="Times New Roman" w:hAnsi="Times New Roman" w:cs="Times New Roman"/>
          <w:sz w:val="28"/>
          <w:szCs w:val="28"/>
        </w:rPr>
        <w:tab/>
        <w:t>Выступления педагогов по теме: «Развитие функциональной грамотности учащихся на уроках»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340D">
        <w:rPr>
          <w:rFonts w:ascii="Times New Roman" w:hAnsi="Times New Roman" w:cs="Times New Roman"/>
          <w:sz w:val="28"/>
          <w:szCs w:val="28"/>
        </w:rPr>
        <w:t xml:space="preserve">Выступления по темам </w:t>
      </w:r>
      <w:r>
        <w:rPr>
          <w:rFonts w:ascii="Times New Roman" w:hAnsi="Times New Roman" w:cs="Times New Roman"/>
          <w:sz w:val="28"/>
          <w:szCs w:val="28"/>
        </w:rPr>
        <w:t>по функциональной грамотности).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>2.</w:t>
      </w:r>
      <w:r w:rsidRPr="00FA39D3">
        <w:rPr>
          <w:rFonts w:ascii="Times New Roman" w:hAnsi="Times New Roman" w:cs="Times New Roman"/>
          <w:sz w:val="28"/>
          <w:szCs w:val="28"/>
        </w:rPr>
        <w:tab/>
        <w:t>Итоги успеваемости за третью четверть</w:t>
      </w:r>
    </w:p>
    <w:p w:rsidR="00FA39D3" w:rsidRPr="006005E5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>3.</w:t>
      </w:r>
      <w:r w:rsidRPr="00FA39D3">
        <w:rPr>
          <w:rFonts w:ascii="Times New Roman" w:hAnsi="Times New Roman" w:cs="Times New Roman"/>
          <w:sz w:val="28"/>
          <w:szCs w:val="28"/>
        </w:rPr>
        <w:tab/>
        <w:t>Выступление педагогов по темам самообразования</w:t>
      </w:r>
      <w:r w:rsidR="006005E5">
        <w:rPr>
          <w:rFonts w:ascii="Times New Roman" w:hAnsi="Times New Roman" w:cs="Times New Roman"/>
          <w:sz w:val="28"/>
          <w:szCs w:val="28"/>
        </w:rPr>
        <w:t>.</w:t>
      </w:r>
    </w:p>
    <w:p w:rsidR="00EE3DB2" w:rsidRPr="00CF3BE4" w:rsidRDefault="00EE3DB2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CF3BE4">
        <w:rPr>
          <w:rFonts w:ascii="Times New Roman" w:hAnsi="Times New Roman" w:cs="Times New Roman"/>
          <w:sz w:val="28"/>
          <w:szCs w:val="28"/>
        </w:rPr>
        <w:t xml:space="preserve"> 1</w:t>
      </w:r>
      <w:r w:rsidR="001C3EFF" w:rsidRPr="00CF3BE4">
        <w:rPr>
          <w:rFonts w:ascii="Times New Roman" w:hAnsi="Times New Roman" w:cs="Times New Roman"/>
          <w:sz w:val="28"/>
          <w:szCs w:val="28"/>
        </w:rPr>
        <w:t>2</w:t>
      </w:r>
      <w:r w:rsidRPr="00CF3BE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0217" w:rsidRPr="00CF3BE4" w:rsidRDefault="0073114F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BE4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FA39D3" w:rsidRPr="00FA39D3" w:rsidRDefault="00F4340D" w:rsidP="00F4340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51A">
        <w:rPr>
          <w:rFonts w:ascii="Times New Roman" w:hAnsi="Times New Roman" w:cs="Times New Roman"/>
          <w:i/>
          <w:sz w:val="28"/>
          <w:szCs w:val="28"/>
        </w:rPr>
        <w:t>Малютина О.В.</w:t>
      </w:r>
      <w:r w:rsidR="00654FE7" w:rsidRPr="00CF3BE4">
        <w:rPr>
          <w:rFonts w:ascii="Times New Roman" w:hAnsi="Times New Roman" w:cs="Times New Roman"/>
          <w:sz w:val="28"/>
          <w:szCs w:val="28"/>
        </w:rPr>
        <w:t xml:space="preserve"> </w:t>
      </w:r>
      <w:r w:rsidR="00FA39D3" w:rsidRPr="00FA39D3">
        <w:rPr>
          <w:rFonts w:ascii="Times New Roman" w:hAnsi="Times New Roman" w:cs="Times New Roman"/>
          <w:sz w:val="28"/>
          <w:szCs w:val="28"/>
          <w:u w:val="single"/>
        </w:rPr>
        <w:t>«Глобальные компетенции – как компонент функциональной грамотности»</w:t>
      </w:r>
    </w:p>
    <w:p w:rsid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>Глобальная компетентность — это многогранная цель обучения на протяжении  всей жизни. Глобально компетентная личность способна изучать местные,  глобальные проблемы и вопросы  межкультурного взаимодействия, понимать и  оценивать различные точки зрения и  мировоззрения, успешно и уважительно  взаимодействовать с другими, а также действовать ответственно для обеспечения  устойчивого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и коллективного  благополучия </w:t>
      </w:r>
      <w:r w:rsidRPr="00FA39D3">
        <w:rPr>
          <w:rFonts w:ascii="Times New Roman" w:hAnsi="Times New Roman" w:cs="Times New Roman"/>
          <w:sz w:val="28"/>
          <w:szCs w:val="28"/>
        </w:rPr>
        <w:t>(</w:t>
      </w:r>
      <w:r w:rsidRPr="00FA39D3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FA39D3">
        <w:rPr>
          <w:rFonts w:ascii="Times New Roman" w:hAnsi="Times New Roman" w:cs="Times New Roman"/>
          <w:sz w:val="28"/>
          <w:szCs w:val="28"/>
        </w:rPr>
        <w:t xml:space="preserve"> 2018 </w:t>
      </w:r>
      <w:r w:rsidRPr="00FA39D3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FA39D3">
        <w:rPr>
          <w:rFonts w:ascii="Times New Roman" w:hAnsi="Times New Roman" w:cs="Times New Roman"/>
          <w:sz w:val="28"/>
          <w:szCs w:val="28"/>
        </w:rPr>
        <w:t xml:space="preserve"> </w:t>
      </w:r>
      <w:r w:rsidRPr="00FA39D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A39D3">
        <w:rPr>
          <w:rFonts w:ascii="Times New Roman" w:hAnsi="Times New Roman" w:cs="Times New Roman"/>
          <w:sz w:val="28"/>
          <w:szCs w:val="28"/>
        </w:rPr>
        <w:t xml:space="preserve"> </w:t>
      </w:r>
      <w:r w:rsidRPr="00FA39D3">
        <w:rPr>
          <w:rFonts w:ascii="Times New Roman" w:hAnsi="Times New Roman" w:cs="Times New Roman"/>
          <w:sz w:val="28"/>
          <w:szCs w:val="28"/>
          <w:lang w:val="en-US"/>
        </w:rPr>
        <w:t>Analytical</w:t>
      </w:r>
      <w:r w:rsidRPr="00FA39D3">
        <w:rPr>
          <w:rFonts w:ascii="Times New Roman" w:hAnsi="Times New Roman" w:cs="Times New Roman"/>
          <w:sz w:val="28"/>
          <w:szCs w:val="28"/>
        </w:rPr>
        <w:t xml:space="preserve">  </w:t>
      </w:r>
      <w:r w:rsidRPr="00FA39D3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FA39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 xml:space="preserve">В исследовании PISA-2018 глобальные компетенции представлены как составляющие глобальной компетентности и рассматриваются как: 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 xml:space="preserve">1.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 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>2. способность понимать и ценить различные точки зрения и мировоззрения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 xml:space="preserve">3.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 </w:t>
      </w:r>
    </w:p>
    <w:p w:rsidR="00FA39D3" w:rsidRPr="00FA39D3" w:rsidRDefault="00FA39D3" w:rsidP="00FA3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 xml:space="preserve">4. способность и склонность предпринимать конструктивные действия в направлении устойчивого развития и коллективного благополучия </w:t>
      </w:r>
    </w:p>
    <w:p w:rsidR="00FA39D3" w:rsidRDefault="00FA39D3" w:rsidP="00F4340D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9D3">
        <w:rPr>
          <w:rFonts w:ascii="Times New Roman" w:hAnsi="Times New Roman" w:cs="Times New Roman"/>
          <w:sz w:val="28"/>
          <w:szCs w:val="28"/>
        </w:rPr>
        <w:t xml:space="preserve">Формирование глобальной компетентности – это составная часть целостного учебно – воспитательного процесса, который отражает объективную необходимость, связанную с требованиями времени, и субъективный запрос мотивированных </w:t>
      </w:r>
      <w:r w:rsidR="00433228" w:rsidRPr="00FA39D3">
        <w:rPr>
          <w:rFonts w:ascii="Times New Roman" w:hAnsi="Times New Roman" w:cs="Times New Roman"/>
          <w:sz w:val="28"/>
          <w:szCs w:val="28"/>
        </w:rPr>
        <w:t>субъектов</w:t>
      </w:r>
      <w:r w:rsidRPr="00FA39D3">
        <w:rPr>
          <w:rFonts w:ascii="Times New Roman" w:hAnsi="Times New Roman" w:cs="Times New Roman"/>
          <w:sz w:val="28"/>
          <w:szCs w:val="28"/>
        </w:rPr>
        <w:t xml:space="preserve"> образовательного процесса – учащихся, учителей и родителей</w:t>
      </w:r>
      <w:r w:rsidRPr="00FA39D3">
        <w:rPr>
          <w:rFonts w:ascii="Times New Roman" w:hAnsi="Times New Roman" w:cs="Times New Roman"/>
          <w:i/>
          <w:sz w:val="28"/>
          <w:szCs w:val="28"/>
        </w:rPr>
        <w:t>.</w:t>
      </w:r>
    </w:p>
    <w:p w:rsidR="00FA39D3" w:rsidRDefault="00FA39D3" w:rsidP="00F5051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5051A">
        <w:rPr>
          <w:rFonts w:ascii="Times New Roman" w:hAnsi="Times New Roman" w:cs="Times New Roman"/>
          <w:i/>
          <w:sz w:val="28"/>
          <w:szCs w:val="28"/>
        </w:rPr>
        <w:lastRenderedPageBreak/>
        <w:t>Ломовцева</w:t>
      </w:r>
      <w:proofErr w:type="spellEnd"/>
      <w:r w:rsidRPr="00F5051A">
        <w:rPr>
          <w:rFonts w:ascii="Times New Roman" w:hAnsi="Times New Roman" w:cs="Times New Roman"/>
          <w:i/>
          <w:sz w:val="28"/>
          <w:szCs w:val="28"/>
        </w:rPr>
        <w:t xml:space="preserve"> Д.Н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FA39D3">
        <w:rPr>
          <w:rFonts w:ascii="Times New Roman" w:hAnsi="Times New Roman" w:cs="Times New Roman"/>
          <w:sz w:val="28"/>
          <w:szCs w:val="28"/>
        </w:rPr>
        <w:t>Финансовая грамотность как составляющая функциональной грамотности</w:t>
      </w:r>
      <w:r w:rsidR="00F5051A">
        <w:rPr>
          <w:rFonts w:ascii="Times New Roman" w:hAnsi="Times New Roman" w:cs="Times New Roman"/>
          <w:sz w:val="28"/>
          <w:szCs w:val="28"/>
        </w:rPr>
        <w:t>»</w:t>
      </w:r>
      <w:r w:rsidRPr="00FA39D3">
        <w:rPr>
          <w:rFonts w:ascii="Times New Roman" w:hAnsi="Times New Roman" w:cs="Times New Roman"/>
          <w:sz w:val="28"/>
          <w:szCs w:val="28"/>
        </w:rPr>
        <w:t>.</w:t>
      </w:r>
    </w:p>
    <w:p w:rsidR="00F5051A" w:rsidRPr="00FA39D3" w:rsidRDefault="00F5051A" w:rsidP="00F5051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Одним из главных вызовов XXI века современному образованию является осознанная большинством ведущих экспертных сообществ необходимость в формировании функциональной грамотности у всех учащихся независимо от ступени обучения и их дальнейших образовательных или профессиональных планов.</w:t>
      </w:r>
    </w:p>
    <w:p w:rsidR="00FA39D3" w:rsidRDefault="00FA39D3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51A" w:rsidRPr="00F5051A">
        <w:rPr>
          <w:rFonts w:ascii="Times New Roman" w:hAnsi="Times New Roman" w:cs="Times New Roman"/>
          <w:sz w:val="28"/>
          <w:szCs w:val="28"/>
        </w:rPr>
        <w:t>В исследовании PISA принято следующее рабочее определение финансовой грамотности: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жизни».</w:t>
      </w:r>
    </w:p>
    <w:p w:rsid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Главный вопрос исследования PISA в области финансовой грамотности: «Насколько 15-летние учащиеся готовы к принятию эффективных решений в разнообразных финансовых ситуациях, к адаптации и использованию новых финансовых систем?».</w:t>
      </w:r>
    </w:p>
    <w:p w:rsidR="00F5051A" w:rsidRP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Финансовая грамотность включает:</w:t>
      </w:r>
    </w:p>
    <w:p w:rsidR="00F5051A" w:rsidRP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• знание и понимание финансовых продуктов</w:t>
      </w:r>
    </w:p>
    <w:p w:rsidR="00F5051A" w:rsidRP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• понимание финансовых понятий</w:t>
      </w:r>
    </w:p>
    <w:p w:rsidR="00F5051A" w:rsidRP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• понимание финансовых рисков</w:t>
      </w:r>
    </w:p>
    <w:p w:rsidR="00F5051A" w:rsidRP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• навыки, мотивацию и уверенность в применении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1A">
        <w:rPr>
          <w:rFonts w:ascii="Times New Roman" w:hAnsi="Times New Roman" w:cs="Times New Roman"/>
          <w:sz w:val="28"/>
          <w:szCs w:val="28"/>
        </w:rPr>
        <w:t>знания и понимания</w:t>
      </w:r>
    </w:p>
    <w:p w:rsidR="00F5051A" w:rsidRDefault="00F5051A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51A">
        <w:rPr>
          <w:rFonts w:ascii="Times New Roman" w:hAnsi="Times New Roman" w:cs="Times New Roman"/>
          <w:sz w:val="28"/>
          <w:szCs w:val="28"/>
        </w:rPr>
        <w:t>• способность принимать эффективные решения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1A">
        <w:rPr>
          <w:rFonts w:ascii="Times New Roman" w:hAnsi="Times New Roman" w:cs="Times New Roman"/>
          <w:sz w:val="28"/>
          <w:szCs w:val="28"/>
        </w:rPr>
        <w:t>финансовых ситуациях, направленные на рост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1A">
        <w:rPr>
          <w:rFonts w:ascii="Times New Roman" w:hAnsi="Times New Roman" w:cs="Times New Roman"/>
          <w:sz w:val="28"/>
          <w:szCs w:val="28"/>
        </w:rPr>
        <w:t>благополучия личности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A78" w:rsidRDefault="000B2A78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теме самообразования выступила </w:t>
      </w:r>
      <w:proofErr w:type="spellStart"/>
      <w:r w:rsidR="00A52466" w:rsidRPr="00A52466">
        <w:rPr>
          <w:rFonts w:ascii="Times New Roman" w:hAnsi="Times New Roman" w:cs="Times New Roman"/>
          <w:i/>
          <w:sz w:val="28"/>
          <w:szCs w:val="28"/>
        </w:rPr>
        <w:t>Дюльдина</w:t>
      </w:r>
      <w:proofErr w:type="spellEnd"/>
      <w:r w:rsidR="00A52466" w:rsidRPr="00A52466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A52466">
        <w:rPr>
          <w:rFonts w:ascii="Times New Roman" w:hAnsi="Times New Roman" w:cs="Times New Roman"/>
          <w:sz w:val="28"/>
          <w:szCs w:val="28"/>
        </w:rPr>
        <w:t xml:space="preserve"> </w:t>
      </w:r>
      <w:r w:rsidRPr="000B2A78">
        <w:rPr>
          <w:rFonts w:ascii="Times New Roman" w:hAnsi="Times New Roman" w:cs="Times New Roman"/>
          <w:sz w:val="28"/>
          <w:szCs w:val="28"/>
        </w:rPr>
        <w:t xml:space="preserve">«Смысловое чтение как составляющее технологии РКМЧП» </w:t>
      </w:r>
    </w:p>
    <w:p w:rsidR="00FA39D3" w:rsidRDefault="000B2A78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педагог рассказал о видах читательской грамотности и приемах используемых на уроках для ее повышения. Так же говорилось о том, что читательская грамотность является одной из составляющих функциональной грамотности. </w:t>
      </w:r>
      <w:r w:rsidR="00A52466" w:rsidRPr="00A52466">
        <w:rPr>
          <w:rFonts w:ascii="Times New Roman" w:hAnsi="Times New Roman" w:cs="Times New Roman"/>
          <w:sz w:val="28"/>
          <w:szCs w:val="28"/>
        </w:rPr>
        <w:t>Читательская грамотность - способность к чтению и пониманию учебных текстов, умение извлекать информацию из текста, использовать ее при решении различных задач.</w:t>
      </w:r>
    </w:p>
    <w:p w:rsidR="00A52466" w:rsidRDefault="00A52466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466">
        <w:rPr>
          <w:rFonts w:ascii="Times New Roman" w:hAnsi="Times New Roman" w:cs="Times New Roman"/>
          <w:sz w:val="28"/>
          <w:szCs w:val="28"/>
        </w:rPr>
        <w:t xml:space="preserve">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В отечественной педагогике понятие читательская грамотность появилось сравнительно недавно. Широкое распространение этот термин получил благодаря ряду </w:t>
      </w:r>
      <w:r w:rsidRPr="00A52466">
        <w:rPr>
          <w:rFonts w:ascii="Times New Roman" w:hAnsi="Times New Roman" w:cs="Times New Roman"/>
          <w:sz w:val="28"/>
          <w:szCs w:val="28"/>
        </w:rPr>
        <w:lastRenderedPageBreak/>
        <w:t>международных диагностик, в которых Россия принимала участие с конца XX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466" w:rsidRDefault="00A52466" w:rsidP="00A524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466">
        <w:rPr>
          <w:rFonts w:ascii="Times New Roman" w:hAnsi="Times New Roman" w:cs="Times New Roman"/>
          <w:sz w:val="28"/>
          <w:szCs w:val="28"/>
        </w:rPr>
        <w:t>Для формирования читательской грамотности важно уметь находить и извлекать из текста информацию, размышлять над ним, «читать между строк».  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истории?».</w:t>
      </w:r>
    </w:p>
    <w:p w:rsidR="00A52466" w:rsidRPr="00A52466" w:rsidRDefault="00A52466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466">
        <w:rPr>
          <w:rFonts w:ascii="Times New Roman" w:hAnsi="Times New Roman" w:cs="Times New Roman"/>
          <w:sz w:val="28"/>
          <w:szCs w:val="28"/>
        </w:rPr>
        <w:t>Читательская грамотность как компонент функциональной грамотности поможет учащимся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FA39D3" w:rsidRDefault="00A52466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Конторина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Е.Д. </w:t>
      </w:r>
      <w:r w:rsidRPr="00A52466">
        <w:rPr>
          <w:rFonts w:ascii="Times New Roman" w:hAnsi="Times New Roman" w:cs="Times New Roman"/>
          <w:sz w:val="28"/>
          <w:szCs w:val="28"/>
        </w:rPr>
        <w:t>«Креативное мышление»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005E5">
        <w:rPr>
          <w:rFonts w:ascii="Times New Roman" w:hAnsi="Times New Roman" w:cs="Times New Roman"/>
          <w:sz w:val="28"/>
          <w:szCs w:val="28"/>
        </w:rPr>
        <w:t>Р</w:t>
      </w:r>
      <w:r w:rsidR="006005E5" w:rsidRPr="00A52466">
        <w:rPr>
          <w:rFonts w:ascii="Times New Roman" w:hAnsi="Times New Roman" w:cs="Times New Roman"/>
          <w:sz w:val="28"/>
          <w:szCs w:val="28"/>
        </w:rPr>
        <w:t>азвитие функциональной грамотности обучающихся основной школы на уроках изобразительного искусства</w:t>
      </w:r>
      <w:r w:rsidR="006005E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05E5" w:rsidRDefault="006005E5" w:rsidP="00F505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5E5">
        <w:rPr>
          <w:rFonts w:ascii="Times New Roman" w:hAnsi="Times New Roman" w:cs="Times New Roman"/>
          <w:sz w:val="28"/>
          <w:szCs w:val="28"/>
        </w:rPr>
        <w:t xml:space="preserve">В процессе изобразительной деятельности учащиеся усваивают графические и живописные умения и навыки, учатся наблюдать, анализировать предметы и явления окружающего мира. </w:t>
      </w:r>
      <w:r w:rsidRPr="006005E5">
        <w:rPr>
          <w:rFonts w:ascii="Times New Roman" w:hAnsi="Times New Roman" w:cs="Times New Roman"/>
          <w:sz w:val="28"/>
          <w:szCs w:val="28"/>
        </w:rPr>
        <w:br/>
        <w:t xml:space="preserve">Таким образом, учебный предмет изобразительное искусство служит эффективным средством познания действительности и одновременно помогает развитию и формированию зрительных восприятий, воображения, пространственных представлений, памяти, чувств и других психических процессов. Знания, умения и навыки находят широкое </w:t>
      </w:r>
      <w:proofErr w:type="gramStart"/>
      <w:r w:rsidRPr="006005E5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6005E5">
        <w:rPr>
          <w:rFonts w:ascii="Times New Roman" w:hAnsi="Times New Roman" w:cs="Times New Roman"/>
          <w:sz w:val="28"/>
          <w:szCs w:val="28"/>
        </w:rPr>
        <w:t xml:space="preserve"> как на других уроках, так и в дальнейшей трудовой деятельности. Умение рисовать и зрительно представлять различные объекты необходимо во многих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5E5" w:rsidRDefault="006005E5" w:rsidP="006005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5E5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6005E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005E5">
        <w:rPr>
          <w:rFonts w:ascii="Times New Roman" w:hAnsi="Times New Roman" w:cs="Times New Roman"/>
          <w:sz w:val="28"/>
          <w:szCs w:val="28"/>
        </w:rPr>
        <w:t xml:space="preserve"> мы «не выращиваем» профессиональных художников, но мы развиваем у обучающихся креативное мышление, стимулируем самостоятельный поиск нужной информации в различных источниках, даем возможность выбора путей решения, учимся работать в коллективе, знакомимся с искусством и культурой родного края. Мы создаем условия для формирования индивидуальности, личности, которая будет легко адаптироваться в быстро меняющемся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A78" w:rsidRPr="000B2A78" w:rsidRDefault="000B2A78" w:rsidP="000B2A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4D9D">
        <w:rPr>
          <w:rFonts w:ascii="Times New Roman" w:hAnsi="Times New Roman" w:cs="Times New Roman"/>
          <w:i/>
          <w:sz w:val="28"/>
          <w:szCs w:val="28"/>
        </w:rPr>
        <w:t xml:space="preserve">По теме самообразования выступила </w:t>
      </w:r>
      <w:proofErr w:type="spellStart"/>
      <w:r w:rsidRPr="00644D9D">
        <w:rPr>
          <w:rFonts w:ascii="Times New Roman" w:hAnsi="Times New Roman" w:cs="Times New Roman"/>
          <w:i/>
          <w:sz w:val="28"/>
          <w:szCs w:val="28"/>
        </w:rPr>
        <w:t>Дюльдина</w:t>
      </w:r>
      <w:proofErr w:type="spellEnd"/>
      <w:r w:rsidRPr="00644D9D">
        <w:rPr>
          <w:rFonts w:ascii="Times New Roman" w:hAnsi="Times New Roman" w:cs="Times New Roman"/>
          <w:i/>
          <w:sz w:val="28"/>
          <w:szCs w:val="28"/>
        </w:rPr>
        <w:t xml:space="preserve"> Т.В</w:t>
      </w:r>
      <w:r w:rsidRPr="000B2A78">
        <w:rPr>
          <w:rFonts w:ascii="Times New Roman" w:hAnsi="Times New Roman" w:cs="Times New Roman"/>
          <w:sz w:val="28"/>
          <w:szCs w:val="28"/>
        </w:rPr>
        <w:t xml:space="preserve">. «Смысловое чтение как составляющее технологии РКМЧП» </w:t>
      </w:r>
    </w:p>
    <w:p w:rsidR="000B2A78" w:rsidRPr="000B2A78" w:rsidRDefault="000B2A78" w:rsidP="000B2A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A78">
        <w:rPr>
          <w:rFonts w:ascii="Times New Roman" w:hAnsi="Times New Roman" w:cs="Times New Roman"/>
          <w:sz w:val="28"/>
          <w:szCs w:val="28"/>
        </w:rPr>
        <w:t xml:space="preserve">В своем выступлении педагог рассказал о видах читательской грамотности и приемах используемых на уроках для ее повышения. Так же говорилось о том, что читательская грамотность является одной из составляющих функциональной грамотности. Читательская грамотность - способность к </w:t>
      </w:r>
      <w:r w:rsidRPr="000B2A78">
        <w:rPr>
          <w:rFonts w:ascii="Times New Roman" w:hAnsi="Times New Roman" w:cs="Times New Roman"/>
          <w:sz w:val="28"/>
          <w:szCs w:val="28"/>
        </w:rPr>
        <w:lastRenderedPageBreak/>
        <w:t>чтению и пониманию учебных текстов, умение извлекать информацию из текста, использовать ее при решении различных задач.</w:t>
      </w:r>
    </w:p>
    <w:p w:rsidR="000B2A78" w:rsidRPr="000B2A78" w:rsidRDefault="000B2A78" w:rsidP="000B2A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A78">
        <w:rPr>
          <w:rFonts w:ascii="Times New Roman" w:hAnsi="Times New Roman" w:cs="Times New Roman"/>
          <w:sz w:val="28"/>
          <w:szCs w:val="28"/>
        </w:rPr>
        <w:t xml:space="preserve">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В отечественной педагогике понятие читательская грамотность появилось сравнительно недавно. Широкое распространение этот термин получил благодаря ряду международных диагностик, в которых Россия принимала участие с конца XX века. </w:t>
      </w:r>
    </w:p>
    <w:p w:rsidR="000B2A78" w:rsidRPr="000B2A78" w:rsidRDefault="000B2A78" w:rsidP="000B2A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A78">
        <w:rPr>
          <w:rFonts w:ascii="Times New Roman" w:hAnsi="Times New Roman" w:cs="Times New Roman"/>
          <w:sz w:val="28"/>
          <w:szCs w:val="28"/>
        </w:rPr>
        <w:t>Для формирования читательской грамотности важно уметь находить и извлекать из текста информацию, размышлять над ним, «читать между строк».  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истории?».</w:t>
      </w:r>
    </w:p>
    <w:p w:rsidR="000B2A78" w:rsidRDefault="000B2A78" w:rsidP="000B2A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A78">
        <w:rPr>
          <w:rFonts w:ascii="Times New Roman" w:hAnsi="Times New Roman" w:cs="Times New Roman"/>
          <w:sz w:val="28"/>
          <w:szCs w:val="28"/>
        </w:rPr>
        <w:t>Читательская грамотность как компонент функциональной грамотности поможет учащимся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6005E5" w:rsidRDefault="006D4FF7" w:rsidP="006005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545070">
        <w:rPr>
          <w:rFonts w:ascii="Times New Roman" w:hAnsi="Times New Roman" w:cs="Times New Roman"/>
          <w:sz w:val="28"/>
          <w:szCs w:val="28"/>
        </w:rPr>
        <w:t xml:space="preserve">посещение педагогов </w:t>
      </w:r>
      <w:r w:rsidR="000B2A78">
        <w:rPr>
          <w:rFonts w:ascii="Times New Roman" w:hAnsi="Times New Roman" w:cs="Times New Roman"/>
          <w:sz w:val="28"/>
          <w:szCs w:val="28"/>
        </w:rPr>
        <w:t xml:space="preserve"> ВКС «Формирование естественнонаучной грамотности» МОУ </w:t>
      </w:r>
      <w:proofErr w:type="spellStart"/>
      <w:r w:rsidR="000B2A78">
        <w:rPr>
          <w:rFonts w:ascii="Times New Roman" w:hAnsi="Times New Roman" w:cs="Times New Roman"/>
          <w:sz w:val="28"/>
          <w:szCs w:val="28"/>
        </w:rPr>
        <w:t>Ишненская</w:t>
      </w:r>
      <w:proofErr w:type="spellEnd"/>
      <w:r w:rsidR="000B2A78">
        <w:rPr>
          <w:rFonts w:ascii="Times New Roman" w:hAnsi="Times New Roman" w:cs="Times New Roman"/>
          <w:sz w:val="28"/>
          <w:szCs w:val="28"/>
        </w:rPr>
        <w:t xml:space="preserve"> СОШ. (Свою оценку </w:t>
      </w:r>
      <w:r w:rsidR="00644D9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B2A78">
        <w:rPr>
          <w:rFonts w:ascii="Times New Roman" w:hAnsi="Times New Roman" w:cs="Times New Roman"/>
          <w:sz w:val="28"/>
          <w:szCs w:val="28"/>
        </w:rPr>
        <w:t>дали Субботина А.А., Шошина О.И., Малютина О.В.).</w:t>
      </w:r>
    </w:p>
    <w:p w:rsidR="00545070" w:rsidRPr="006D4FF7" w:rsidRDefault="00545070" w:rsidP="006005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Обсудили варианты экзаменационных билетов для итоговой аттестации выпускников заканчивающих в 2021-2022 уч.</w:t>
      </w:r>
      <w:r w:rsidR="007C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освоение адаптированной программы для обучающихся с умственной отсталостью (мальчики, девочки). </w:t>
      </w:r>
      <w:proofErr w:type="gramEnd"/>
    </w:p>
    <w:p w:rsidR="00EE3DB2" w:rsidRPr="00584E05" w:rsidRDefault="00F16C8F" w:rsidP="00F4340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E05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F3BE4" w:rsidRPr="00584E05" w:rsidRDefault="00433228" w:rsidP="00F4340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</w:t>
      </w:r>
      <w:r w:rsidR="001910DE">
        <w:rPr>
          <w:rFonts w:ascii="Times New Roman" w:hAnsi="Times New Roman" w:cs="Times New Roman"/>
          <w:sz w:val="28"/>
          <w:szCs w:val="28"/>
        </w:rPr>
        <w:t xml:space="preserve"> рассмотренную </w:t>
      </w:r>
      <w:r w:rsidR="00644D9D">
        <w:rPr>
          <w:rFonts w:ascii="Times New Roman" w:hAnsi="Times New Roman" w:cs="Times New Roman"/>
          <w:sz w:val="28"/>
          <w:szCs w:val="28"/>
        </w:rPr>
        <w:t>на МО</w:t>
      </w:r>
      <w:r w:rsidR="001910DE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313138" w:rsidRPr="00584E05">
        <w:rPr>
          <w:rFonts w:ascii="Times New Roman" w:hAnsi="Times New Roman" w:cs="Times New Roman"/>
          <w:sz w:val="28"/>
          <w:szCs w:val="28"/>
        </w:rPr>
        <w:t>.</w:t>
      </w:r>
    </w:p>
    <w:p w:rsidR="00584E05" w:rsidRDefault="001910DE" w:rsidP="00F4340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5E5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644D9D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6005E5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644D9D">
        <w:rPr>
          <w:rFonts w:ascii="Times New Roman" w:hAnsi="Times New Roman" w:cs="Times New Roman"/>
          <w:sz w:val="28"/>
          <w:szCs w:val="28"/>
        </w:rPr>
        <w:t>.</w:t>
      </w:r>
    </w:p>
    <w:p w:rsidR="00644D9D" w:rsidRDefault="00644D9D" w:rsidP="00F4340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подготовить выступления по темам самообразования.</w:t>
      </w:r>
    </w:p>
    <w:p w:rsidR="00644D9D" w:rsidRDefault="00644D9D" w:rsidP="00644D9D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4D9D">
        <w:rPr>
          <w:rFonts w:ascii="Times New Roman" w:hAnsi="Times New Roman" w:cs="Times New Roman"/>
          <w:sz w:val="28"/>
          <w:szCs w:val="28"/>
        </w:rPr>
        <w:t xml:space="preserve">Анализ работы педагога по теме самообразования сдать </w:t>
      </w:r>
      <w:r>
        <w:rPr>
          <w:rFonts w:ascii="Times New Roman" w:hAnsi="Times New Roman" w:cs="Times New Roman"/>
          <w:sz w:val="28"/>
          <w:szCs w:val="28"/>
        </w:rPr>
        <w:t>не позднее положенного срока.</w:t>
      </w:r>
    </w:p>
    <w:p w:rsidR="00545070" w:rsidRPr="00545070" w:rsidRDefault="00545070" w:rsidP="00545070">
      <w:pPr>
        <w:pStyle w:val="a3"/>
        <w:numPr>
          <w:ilvl w:val="0"/>
          <w:numId w:val="3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5450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5070">
        <w:rPr>
          <w:rFonts w:ascii="Times New Roman" w:hAnsi="Times New Roman" w:cs="Times New Roman"/>
          <w:sz w:val="28"/>
          <w:szCs w:val="28"/>
        </w:rPr>
        <w:t>варианты экзаменационных билетов для итоговой аттестации выпускников заканчивающих в 2021-2022 уч.</w:t>
      </w:r>
      <w:r w:rsidR="007C34FF">
        <w:rPr>
          <w:rFonts w:ascii="Times New Roman" w:hAnsi="Times New Roman" w:cs="Times New Roman"/>
          <w:sz w:val="28"/>
          <w:szCs w:val="28"/>
        </w:rPr>
        <w:t xml:space="preserve"> </w:t>
      </w:r>
      <w:r w:rsidRPr="00545070">
        <w:rPr>
          <w:rFonts w:ascii="Times New Roman" w:hAnsi="Times New Roman" w:cs="Times New Roman"/>
          <w:sz w:val="28"/>
          <w:szCs w:val="28"/>
        </w:rPr>
        <w:t>году освоение адаптированной программы для обучающихся с умственной отсталостью (мальчики, девочки).</w:t>
      </w:r>
    </w:p>
    <w:p w:rsidR="00644D9D" w:rsidRPr="00644D9D" w:rsidRDefault="00644D9D">
      <w:pPr>
        <w:ind w:firstLine="708"/>
      </w:pPr>
    </w:p>
    <w:sectPr w:rsidR="00644D9D" w:rsidRPr="00644D9D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73"/>
    <w:multiLevelType w:val="multilevel"/>
    <w:tmpl w:val="680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896"/>
    <w:multiLevelType w:val="hybridMultilevel"/>
    <w:tmpl w:val="38B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08D8"/>
    <w:multiLevelType w:val="hybridMultilevel"/>
    <w:tmpl w:val="E9A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044"/>
    <w:multiLevelType w:val="multilevel"/>
    <w:tmpl w:val="F94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262CF0"/>
    <w:multiLevelType w:val="hybridMultilevel"/>
    <w:tmpl w:val="3DB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A0B66"/>
    <w:multiLevelType w:val="hybridMultilevel"/>
    <w:tmpl w:val="F796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68C0"/>
    <w:multiLevelType w:val="hybridMultilevel"/>
    <w:tmpl w:val="D27C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7613"/>
    <w:multiLevelType w:val="multilevel"/>
    <w:tmpl w:val="2F60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C6C9C"/>
    <w:multiLevelType w:val="hybridMultilevel"/>
    <w:tmpl w:val="6A720FAA"/>
    <w:lvl w:ilvl="0" w:tplc="080C1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207E83"/>
    <w:multiLevelType w:val="hybridMultilevel"/>
    <w:tmpl w:val="72E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160AD"/>
    <w:multiLevelType w:val="multilevel"/>
    <w:tmpl w:val="301E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4315E"/>
    <w:multiLevelType w:val="multilevel"/>
    <w:tmpl w:val="1B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B916CC"/>
    <w:multiLevelType w:val="hybridMultilevel"/>
    <w:tmpl w:val="A57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9AA"/>
    <w:multiLevelType w:val="hybridMultilevel"/>
    <w:tmpl w:val="DA5E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E1299"/>
    <w:multiLevelType w:val="hybridMultilevel"/>
    <w:tmpl w:val="7BD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4BDD"/>
    <w:multiLevelType w:val="multilevel"/>
    <w:tmpl w:val="46FA5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520DE"/>
    <w:multiLevelType w:val="multilevel"/>
    <w:tmpl w:val="20001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D0733"/>
    <w:multiLevelType w:val="multilevel"/>
    <w:tmpl w:val="CC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560F4"/>
    <w:multiLevelType w:val="hybridMultilevel"/>
    <w:tmpl w:val="953E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F3204"/>
    <w:multiLevelType w:val="hybridMultilevel"/>
    <w:tmpl w:val="1184366C"/>
    <w:lvl w:ilvl="0" w:tplc="5A40BED8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A1737"/>
    <w:multiLevelType w:val="hybridMultilevel"/>
    <w:tmpl w:val="B2A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  <w:lvlOverride w:ilvl="0">
      <w:startOverride w:val="1"/>
    </w:lvlOverride>
  </w:num>
  <w:num w:numId="3">
    <w:abstractNumId w:val="28"/>
  </w:num>
  <w:num w:numId="4">
    <w:abstractNumId w:val="31"/>
  </w:num>
  <w:num w:numId="5">
    <w:abstractNumId w:val="20"/>
  </w:num>
  <w:num w:numId="6">
    <w:abstractNumId w:val="1"/>
  </w:num>
  <w:num w:numId="7">
    <w:abstractNumId w:val="26"/>
  </w:num>
  <w:num w:numId="8">
    <w:abstractNumId w:val="4"/>
  </w:num>
  <w:num w:numId="9">
    <w:abstractNumId w:val="15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18"/>
  </w:num>
  <w:num w:numId="15">
    <w:abstractNumId w:val="17"/>
  </w:num>
  <w:num w:numId="16">
    <w:abstractNumId w:val="5"/>
  </w:num>
  <w:num w:numId="17">
    <w:abstractNumId w:val="24"/>
  </w:num>
  <w:num w:numId="18">
    <w:abstractNumId w:val="25"/>
  </w:num>
  <w:num w:numId="19">
    <w:abstractNumId w:val="9"/>
  </w:num>
  <w:num w:numId="20">
    <w:abstractNumId w:val="23"/>
  </w:num>
  <w:num w:numId="21">
    <w:abstractNumId w:val="19"/>
  </w:num>
  <w:num w:numId="22">
    <w:abstractNumId w:val="22"/>
  </w:num>
  <w:num w:numId="23">
    <w:abstractNumId w:val="32"/>
  </w:num>
  <w:num w:numId="24">
    <w:abstractNumId w:val="7"/>
  </w:num>
  <w:num w:numId="25">
    <w:abstractNumId w:val="30"/>
  </w:num>
  <w:num w:numId="26">
    <w:abstractNumId w:val="8"/>
  </w:num>
  <w:num w:numId="27">
    <w:abstractNumId w:val="3"/>
  </w:num>
  <w:num w:numId="28">
    <w:abstractNumId w:val="13"/>
  </w:num>
  <w:num w:numId="29">
    <w:abstractNumId w:val="21"/>
  </w:num>
  <w:num w:numId="30">
    <w:abstractNumId w:val="6"/>
  </w:num>
  <w:num w:numId="31">
    <w:abstractNumId w:val="2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B2A78"/>
    <w:rsid w:val="000C66B6"/>
    <w:rsid w:val="000E1E55"/>
    <w:rsid w:val="001910DE"/>
    <w:rsid w:val="001C3EFF"/>
    <w:rsid w:val="00265ED6"/>
    <w:rsid w:val="002B4F33"/>
    <w:rsid w:val="002D6820"/>
    <w:rsid w:val="00311957"/>
    <w:rsid w:val="00313138"/>
    <w:rsid w:val="00433228"/>
    <w:rsid w:val="00545070"/>
    <w:rsid w:val="00577A0C"/>
    <w:rsid w:val="00584E05"/>
    <w:rsid w:val="005F50F1"/>
    <w:rsid w:val="006005E5"/>
    <w:rsid w:val="00630217"/>
    <w:rsid w:val="00644D9D"/>
    <w:rsid w:val="00654FE7"/>
    <w:rsid w:val="00663213"/>
    <w:rsid w:val="006829B7"/>
    <w:rsid w:val="006B0131"/>
    <w:rsid w:val="006D4FF7"/>
    <w:rsid w:val="0073114F"/>
    <w:rsid w:val="007B51D0"/>
    <w:rsid w:val="007C04E1"/>
    <w:rsid w:val="007C34FF"/>
    <w:rsid w:val="009B6516"/>
    <w:rsid w:val="009E08C7"/>
    <w:rsid w:val="00A05509"/>
    <w:rsid w:val="00A52466"/>
    <w:rsid w:val="00A82515"/>
    <w:rsid w:val="00B00BB4"/>
    <w:rsid w:val="00B678B5"/>
    <w:rsid w:val="00BA1BFF"/>
    <w:rsid w:val="00BB6431"/>
    <w:rsid w:val="00BD6176"/>
    <w:rsid w:val="00CC0E3E"/>
    <w:rsid w:val="00CE7002"/>
    <w:rsid w:val="00CF3BE4"/>
    <w:rsid w:val="00DD1D49"/>
    <w:rsid w:val="00DD7453"/>
    <w:rsid w:val="00E4115A"/>
    <w:rsid w:val="00EC516F"/>
    <w:rsid w:val="00EE3DB2"/>
    <w:rsid w:val="00F16C8F"/>
    <w:rsid w:val="00F4340D"/>
    <w:rsid w:val="00F47254"/>
    <w:rsid w:val="00F5051A"/>
    <w:rsid w:val="00F679C4"/>
    <w:rsid w:val="00FA1F28"/>
    <w:rsid w:val="00FA39D3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Emphasis"/>
    <w:basedOn w:val="a0"/>
    <w:uiPriority w:val="20"/>
    <w:qFormat/>
    <w:rsid w:val="00F67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Кладовицкая школа</cp:lastModifiedBy>
  <cp:revision>20</cp:revision>
  <cp:lastPrinted>2020-09-18T07:09:00Z</cp:lastPrinted>
  <dcterms:created xsi:type="dcterms:W3CDTF">2018-09-27T10:41:00Z</dcterms:created>
  <dcterms:modified xsi:type="dcterms:W3CDTF">2022-06-10T07:20:00Z</dcterms:modified>
</cp:coreProperties>
</file>